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39" w:rsidRDefault="00E51A39" w:rsidP="00E51A39">
      <w:pPr>
        <w:bidi/>
        <w:jc w:val="center"/>
        <w:rPr>
          <w:b/>
          <w:bCs/>
          <w:sz w:val="56"/>
          <w:szCs w:val="56"/>
          <w:rtl/>
          <w:lang w:bidi="ar-TN"/>
        </w:rPr>
      </w:pPr>
      <w:r w:rsidRPr="00E51A39">
        <w:rPr>
          <w:rFonts w:hint="cs"/>
          <w:b/>
          <w:bCs/>
          <w:sz w:val="56"/>
          <w:szCs w:val="56"/>
          <w:rtl/>
          <w:lang w:bidi="ar-TN"/>
        </w:rPr>
        <w:t>إعلام</w:t>
      </w:r>
    </w:p>
    <w:p w:rsidR="00E51A39" w:rsidRPr="00E51A39" w:rsidRDefault="00E51A39" w:rsidP="00E51A39">
      <w:pPr>
        <w:bidi/>
        <w:jc w:val="center"/>
        <w:rPr>
          <w:b/>
          <w:bCs/>
          <w:sz w:val="56"/>
          <w:szCs w:val="56"/>
          <w:rtl/>
          <w:lang w:bidi="ar-TN"/>
        </w:rPr>
      </w:pPr>
    </w:p>
    <w:p w:rsidR="00514B61" w:rsidRPr="00E51A39" w:rsidRDefault="00E51A39" w:rsidP="00E51A39">
      <w:pPr>
        <w:bidi/>
        <w:jc w:val="lowKashida"/>
        <w:rPr>
          <w:sz w:val="52"/>
          <w:szCs w:val="52"/>
          <w:rtl/>
          <w:lang w:bidi="ar-TN"/>
        </w:rPr>
      </w:pPr>
      <w:r w:rsidRPr="00E51A39">
        <w:rPr>
          <w:rFonts w:hint="cs"/>
          <w:sz w:val="52"/>
          <w:szCs w:val="52"/>
          <w:rtl/>
          <w:lang w:bidi="ar-TN"/>
        </w:rPr>
        <w:t xml:space="preserve">يعلم قسم الفنون التشكيلية كافة طلبة السنوات الأولى والثانية أنه يمكنهم مواكبة جلسات نقاش مشاريع التخرج لجميع الاختصاصات في القاعات </w:t>
      </w:r>
      <w:r w:rsidR="009C6300" w:rsidRPr="00E51A39">
        <w:rPr>
          <w:rFonts w:hint="cs"/>
          <w:sz w:val="52"/>
          <w:szCs w:val="52"/>
          <w:rtl/>
          <w:lang w:bidi="ar-TN"/>
        </w:rPr>
        <w:t>المخصصة</w:t>
      </w:r>
      <w:r w:rsidR="009C6300">
        <w:rPr>
          <w:rFonts w:hint="cs"/>
          <w:sz w:val="52"/>
          <w:szCs w:val="52"/>
          <w:rtl/>
          <w:lang w:bidi="ar-TN"/>
        </w:rPr>
        <w:t xml:space="preserve"> للغرض</w:t>
      </w:r>
      <w:r>
        <w:rPr>
          <w:rFonts w:hint="cs"/>
          <w:sz w:val="52"/>
          <w:szCs w:val="52"/>
          <w:rtl/>
          <w:lang w:bidi="ar-TN"/>
        </w:rPr>
        <w:t>و</w:t>
      </w:r>
      <w:r w:rsidRPr="00E51A39">
        <w:rPr>
          <w:rFonts w:hint="cs"/>
          <w:sz w:val="52"/>
          <w:szCs w:val="52"/>
          <w:rtl/>
          <w:lang w:bidi="ar-TN"/>
        </w:rPr>
        <w:t>وفق الرزنامة التالية</w:t>
      </w:r>
      <w:r>
        <w:rPr>
          <w:rFonts w:hint="cs"/>
          <w:sz w:val="52"/>
          <w:szCs w:val="52"/>
          <w:rtl/>
          <w:lang w:bidi="ar-TN"/>
        </w:rPr>
        <w:t>، وذلك تعميما للفائدة العلمية</w:t>
      </w:r>
      <w:r w:rsidR="009C6300">
        <w:rPr>
          <w:rFonts w:hint="cs"/>
          <w:sz w:val="52"/>
          <w:szCs w:val="52"/>
          <w:rtl/>
          <w:lang w:bidi="ar-TN"/>
        </w:rPr>
        <w:t xml:space="preserve"> واستعدادا للمحطات التعليمية القادمة</w:t>
      </w:r>
      <w:bookmarkStart w:id="0" w:name="_GoBack"/>
      <w:bookmarkEnd w:id="0"/>
      <w:r w:rsidR="009C6300">
        <w:rPr>
          <w:rFonts w:hint="cs"/>
          <w:sz w:val="52"/>
          <w:szCs w:val="52"/>
          <w:rtl/>
          <w:lang w:bidi="ar-TN"/>
        </w:rPr>
        <w:t>:</w:t>
      </w:r>
    </w:p>
    <w:tbl>
      <w:tblPr>
        <w:tblStyle w:val="Grilledutableau"/>
        <w:tblpPr w:leftFromText="180" w:rightFromText="180" w:vertAnchor="page" w:horzAnchor="margin" w:tblpXSpec="center" w:tblpY="6059"/>
        <w:bidiVisual/>
        <w:tblW w:w="0" w:type="auto"/>
        <w:tblLook w:val="04A0"/>
      </w:tblPr>
      <w:tblGrid>
        <w:gridCol w:w="3708"/>
        <w:gridCol w:w="3682"/>
      </w:tblGrid>
      <w:tr w:rsidR="00E51A39" w:rsidTr="009C6300">
        <w:trPr>
          <w:trHeight w:val="493"/>
        </w:trPr>
        <w:tc>
          <w:tcPr>
            <w:tcW w:w="3708" w:type="dxa"/>
          </w:tcPr>
          <w:p w:rsidR="00E51A39" w:rsidRPr="00E51A39" w:rsidRDefault="00E51A39" w:rsidP="00E51A3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1A3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الاختصاص</w:t>
            </w:r>
          </w:p>
        </w:tc>
        <w:tc>
          <w:tcPr>
            <w:tcW w:w="3682" w:type="dxa"/>
          </w:tcPr>
          <w:p w:rsidR="00E51A39" w:rsidRPr="00E51A39" w:rsidRDefault="00E51A39" w:rsidP="00E51A3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1A3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تاريخ المناقشة</w:t>
            </w:r>
          </w:p>
        </w:tc>
      </w:tr>
      <w:tr w:rsidR="00E51A39" w:rsidTr="009C6300">
        <w:trPr>
          <w:trHeight w:val="511"/>
        </w:trPr>
        <w:tc>
          <w:tcPr>
            <w:tcW w:w="3708" w:type="dxa"/>
          </w:tcPr>
          <w:p w:rsidR="00E51A39" w:rsidRPr="00E51A39" w:rsidRDefault="00E51A39" w:rsidP="00E51A3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1A3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فوتوغرافيا</w:t>
            </w:r>
          </w:p>
        </w:tc>
        <w:tc>
          <w:tcPr>
            <w:tcW w:w="3682" w:type="dxa"/>
          </w:tcPr>
          <w:p w:rsidR="00E51A39" w:rsidRPr="00E51A39" w:rsidRDefault="00E51A39" w:rsidP="00E51A3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1A3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الخميس 2 جوان</w:t>
            </w:r>
          </w:p>
        </w:tc>
      </w:tr>
      <w:tr w:rsidR="00E51A39" w:rsidTr="009C6300">
        <w:trPr>
          <w:trHeight w:val="530"/>
        </w:trPr>
        <w:tc>
          <w:tcPr>
            <w:tcW w:w="3708" w:type="dxa"/>
          </w:tcPr>
          <w:p w:rsidR="00E51A39" w:rsidRPr="00E51A39" w:rsidRDefault="00E51A39" w:rsidP="00E51A3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1A3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الحفر</w:t>
            </w:r>
          </w:p>
        </w:tc>
        <w:tc>
          <w:tcPr>
            <w:tcW w:w="3682" w:type="dxa"/>
          </w:tcPr>
          <w:p w:rsidR="00E51A39" w:rsidRPr="00E51A39" w:rsidRDefault="00E51A39" w:rsidP="00E51A3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1A3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السبت 4جوان</w:t>
            </w:r>
          </w:p>
        </w:tc>
      </w:tr>
      <w:tr w:rsidR="00E51A39" w:rsidTr="009C6300">
        <w:trPr>
          <w:trHeight w:val="511"/>
        </w:trPr>
        <w:tc>
          <w:tcPr>
            <w:tcW w:w="3708" w:type="dxa"/>
          </w:tcPr>
          <w:p w:rsidR="00E51A39" w:rsidRPr="00E51A39" w:rsidRDefault="00E51A39" w:rsidP="00E51A3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1A3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الخزف</w:t>
            </w:r>
          </w:p>
        </w:tc>
        <w:tc>
          <w:tcPr>
            <w:tcW w:w="3682" w:type="dxa"/>
          </w:tcPr>
          <w:p w:rsidR="00E51A39" w:rsidRPr="00E51A39" w:rsidRDefault="00E51A39" w:rsidP="00E51A3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1A3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الاثنين 6 جوان</w:t>
            </w:r>
          </w:p>
        </w:tc>
      </w:tr>
      <w:tr w:rsidR="00E51A39" w:rsidTr="009C6300">
        <w:trPr>
          <w:trHeight w:val="530"/>
        </w:trPr>
        <w:tc>
          <w:tcPr>
            <w:tcW w:w="3708" w:type="dxa"/>
          </w:tcPr>
          <w:p w:rsidR="00E51A39" w:rsidRPr="00E51A39" w:rsidRDefault="00E51A39" w:rsidP="00E51A3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1A3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النسيج</w:t>
            </w:r>
          </w:p>
        </w:tc>
        <w:tc>
          <w:tcPr>
            <w:tcW w:w="3682" w:type="dxa"/>
          </w:tcPr>
          <w:p w:rsidR="00E51A39" w:rsidRPr="00E51A39" w:rsidRDefault="00E51A39" w:rsidP="00E51A3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1A3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الاثنين 6 جوان</w:t>
            </w:r>
          </w:p>
        </w:tc>
      </w:tr>
      <w:tr w:rsidR="00E51A39" w:rsidTr="009C6300">
        <w:trPr>
          <w:trHeight w:val="511"/>
        </w:trPr>
        <w:tc>
          <w:tcPr>
            <w:tcW w:w="3708" w:type="dxa"/>
          </w:tcPr>
          <w:p w:rsidR="00E51A39" w:rsidRPr="00E51A39" w:rsidRDefault="00E51A39" w:rsidP="00E51A3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1A3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التصوير</w:t>
            </w:r>
          </w:p>
        </w:tc>
        <w:tc>
          <w:tcPr>
            <w:tcW w:w="3682" w:type="dxa"/>
          </w:tcPr>
          <w:p w:rsidR="00E51A39" w:rsidRPr="00E51A39" w:rsidRDefault="00E51A39" w:rsidP="00E51A3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1A3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الثلاثاء 7 جوان</w:t>
            </w:r>
          </w:p>
        </w:tc>
      </w:tr>
      <w:tr w:rsidR="00E51A39" w:rsidTr="009C6300">
        <w:trPr>
          <w:trHeight w:val="530"/>
        </w:trPr>
        <w:tc>
          <w:tcPr>
            <w:tcW w:w="3708" w:type="dxa"/>
          </w:tcPr>
          <w:p w:rsidR="00E51A39" w:rsidRPr="00E51A39" w:rsidRDefault="00E51A39" w:rsidP="00E51A3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1A3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الفسيفساء</w:t>
            </w:r>
          </w:p>
        </w:tc>
        <w:tc>
          <w:tcPr>
            <w:tcW w:w="3682" w:type="dxa"/>
          </w:tcPr>
          <w:p w:rsidR="00E51A39" w:rsidRPr="00E51A39" w:rsidRDefault="00E51A39" w:rsidP="00E51A39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E51A3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الثلاثاء 7 جوان</w:t>
            </w:r>
          </w:p>
        </w:tc>
      </w:tr>
    </w:tbl>
    <w:p w:rsidR="00E51A39" w:rsidRDefault="00E51A39" w:rsidP="00E51A39">
      <w:pPr>
        <w:bidi/>
        <w:rPr>
          <w:lang w:bidi="ar-TN"/>
        </w:rPr>
      </w:pPr>
    </w:p>
    <w:sectPr w:rsidR="00E51A39" w:rsidSect="00E51A3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E51A39"/>
    <w:rsid w:val="00514B61"/>
    <w:rsid w:val="006466B5"/>
    <w:rsid w:val="0093332A"/>
    <w:rsid w:val="009C6300"/>
    <w:rsid w:val="00E5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Nizar</dc:creator>
  <cp:lastModifiedBy>amine</cp:lastModifiedBy>
  <cp:revision>2</cp:revision>
  <dcterms:created xsi:type="dcterms:W3CDTF">2022-05-27T20:37:00Z</dcterms:created>
  <dcterms:modified xsi:type="dcterms:W3CDTF">2022-05-27T20:37:00Z</dcterms:modified>
</cp:coreProperties>
</file>